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E20" w:rsidRDefault="00F11E20" w:rsidP="00F11E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11E20" w:rsidRDefault="00F11E20" w:rsidP="00F11E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11E20" w:rsidRDefault="00F11E20" w:rsidP="00F11E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11E20" w:rsidRDefault="00F11E20" w:rsidP="00F11E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11E20" w:rsidRDefault="00F11E20" w:rsidP="00F11E2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5079B" w:rsidRDefault="00A5079B" w:rsidP="00A5079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260B8" w:rsidRPr="00106FB0" w:rsidRDefault="005260B8" w:rsidP="00F11E2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260B8" w:rsidRPr="00106FB0" w:rsidRDefault="005260B8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5260B8" w:rsidRPr="008338BF" w:rsidRDefault="005260B8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E0333">
        <w:rPr>
          <w:rFonts w:ascii="Times New Roman" w:hAnsi="Times New Roman"/>
          <w:sz w:val="24"/>
          <w:szCs w:val="24"/>
        </w:rPr>
        <w:t xml:space="preserve">Название лекции: </w:t>
      </w:r>
      <w:r w:rsidRPr="008338BF">
        <w:rPr>
          <w:rFonts w:ascii="Times New Roman" w:hAnsi="Times New Roman"/>
          <w:b/>
          <w:i/>
          <w:sz w:val="24"/>
          <w:szCs w:val="24"/>
        </w:rPr>
        <w:t xml:space="preserve">Интенсивная терапия и реанимация в гематологии  </w:t>
      </w:r>
    </w:p>
    <w:p w:rsidR="005260B8" w:rsidRPr="005E0333" w:rsidRDefault="005260B8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333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8338BF">
        <w:rPr>
          <w:rFonts w:ascii="Times New Roman" w:hAnsi="Times New Roman"/>
          <w:sz w:val="24"/>
          <w:szCs w:val="24"/>
        </w:rPr>
        <w:t>ОД.И.01.08.6</w:t>
      </w:r>
      <w:r>
        <w:t xml:space="preserve">   </w:t>
      </w:r>
    </w:p>
    <w:p w:rsidR="005260B8" w:rsidRPr="00106FB0" w:rsidRDefault="005260B8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«терапия»</w:t>
      </w:r>
    </w:p>
    <w:p w:rsidR="005260B8" w:rsidRPr="00051017" w:rsidRDefault="00B51E68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</w:t>
      </w:r>
      <w:r w:rsidR="005260B8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5260B8" w:rsidRPr="00106FB0" w:rsidRDefault="005260B8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5260B8" w:rsidRPr="005E0333" w:rsidRDefault="005260B8" w:rsidP="00EB56BC">
      <w:pPr>
        <w:pStyle w:val="a8"/>
        <w:numPr>
          <w:ilvl w:val="0"/>
          <w:numId w:val="1"/>
        </w:numPr>
        <w:jc w:val="both"/>
      </w:pPr>
      <w:r w:rsidRPr="005E0333">
        <w:rPr>
          <w:rFonts w:ascii="Times New Roman" w:hAnsi="Times New Roman"/>
          <w:sz w:val="24"/>
          <w:szCs w:val="24"/>
        </w:rPr>
        <w:t xml:space="preserve">Цель: </w:t>
      </w:r>
      <w:r w:rsidR="00B51E68">
        <w:rPr>
          <w:rFonts w:ascii="Times New Roman" w:hAnsi="Times New Roman"/>
          <w:sz w:val="24"/>
          <w:szCs w:val="24"/>
        </w:rPr>
        <w:t>ознакомить</w:t>
      </w:r>
      <w:r w:rsidRPr="000F7767">
        <w:rPr>
          <w:rFonts w:ascii="Times New Roman" w:hAnsi="Times New Roman"/>
          <w:sz w:val="24"/>
          <w:szCs w:val="24"/>
        </w:rPr>
        <w:t xml:space="preserve"> ординатора с современными данными</w:t>
      </w:r>
      <w:r w:rsidRPr="005E0333">
        <w:rPr>
          <w:rFonts w:ascii="Times New Roman" w:hAnsi="Times New Roman"/>
          <w:sz w:val="24"/>
          <w:szCs w:val="24"/>
        </w:rPr>
        <w:t xml:space="preserve"> по интенсивной те</w:t>
      </w:r>
      <w:r>
        <w:rPr>
          <w:rFonts w:ascii="Times New Roman" w:hAnsi="Times New Roman"/>
          <w:sz w:val="24"/>
          <w:szCs w:val="24"/>
        </w:rPr>
        <w:t>рапии и реанимации в гематологии.</w:t>
      </w:r>
      <w:r w:rsidRPr="005E0333">
        <w:rPr>
          <w:rFonts w:ascii="Times New Roman" w:hAnsi="Times New Roman"/>
          <w:sz w:val="24"/>
          <w:szCs w:val="24"/>
        </w:rPr>
        <w:t xml:space="preserve"> </w:t>
      </w:r>
    </w:p>
    <w:p w:rsidR="005260B8" w:rsidRPr="008338BF" w:rsidRDefault="005260B8" w:rsidP="00EB56BC">
      <w:pPr>
        <w:pStyle w:val="a8"/>
        <w:numPr>
          <w:ilvl w:val="0"/>
          <w:numId w:val="1"/>
        </w:numPr>
        <w:jc w:val="both"/>
      </w:pPr>
      <w:r w:rsidRPr="005E0333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</w:p>
    <w:p w:rsidR="005260B8" w:rsidRPr="000F7767" w:rsidRDefault="005260B8" w:rsidP="008338BF">
      <w:pPr>
        <w:pStyle w:val="a8"/>
        <w:jc w:val="both"/>
      </w:pPr>
      <w:r w:rsidRPr="00A45760">
        <w:rPr>
          <w:rFonts w:ascii="Times New Roman" w:hAnsi="Times New Roman"/>
          <w:sz w:val="24"/>
          <w:szCs w:val="24"/>
        </w:rPr>
        <w:t>Острая постгеморрагическая анемия. Этиология, патогенез, клиника, картина крови и костного мозга. Интенсивная терапия острой постгеморрагической анемии.</w:t>
      </w:r>
      <w:r w:rsidRPr="008338BF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Геморрагический шок. Клиника, диагностика, неотложная терапия.</w:t>
      </w:r>
      <w:r w:rsidRPr="008338BF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 xml:space="preserve">Кома при В12-дефицитных анемиях. Этиология, патогенез, </w:t>
      </w:r>
      <w:proofErr w:type="gramStart"/>
      <w:r w:rsidRPr="00A45760">
        <w:rPr>
          <w:rFonts w:ascii="Times New Roman" w:hAnsi="Times New Roman"/>
          <w:sz w:val="24"/>
          <w:szCs w:val="24"/>
        </w:rPr>
        <w:t>клиника,  диагностика</w:t>
      </w:r>
      <w:proofErr w:type="gramEnd"/>
      <w:r w:rsidRPr="00A45760">
        <w:rPr>
          <w:rFonts w:ascii="Times New Roman" w:hAnsi="Times New Roman"/>
          <w:sz w:val="24"/>
          <w:szCs w:val="24"/>
        </w:rPr>
        <w:t>, интенсивная терапия.</w:t>
      </w:r>
      <w:r w:rsidRPr="008338BF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 xml:space="preserve">Синдром диссеминированного внутрисосудистого свертывания (ДВС). Этиология, патогенез, </w:t>
      </w:r>
      <w:proofErr w:type="gramStart"/>
      <w:r w:rsidRPr="00A45760">
        <w:rPr>
          <w:rFonts w:ascii="Times New Roman" w:hAnsi="Times New Roman"/>
          <w:sz w:val="24"/>
          <w:szCs w:val="24"/>
        </w:rPr>
        <w:t>клиника,  диагностика</w:t>
      </w:r>
      <w:proofErr w:type="gramEnd"/>
      <w:r w:rsidRPr="00A45760">
        <w:rPr>
          <w:rFonts w:ascii="Times New Roman" w:hAnsi="Times New Roman"/>
          <w:sz w:val="24"/>
          <w:szCs w:val="24"/>
        </w:rPr>
        <w:t xml:space="preserve">, дифференциальная диагностика. Интенсивная терапия. </w:t>
      </w:r>
      <w:proofErr w:type="spellStart"/>
      <w:r w:rsidRPr="00A45760">
        <w:rPr>
          <w:rFonts w:ascii="Times New Roman" w:hAnsi="Times New Roman"/>
          <w:sz w:val="24"/>
          <w:szCs w:val="24"/>
        </w:rPr>
        <w:t>Трансфузионные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методы терапии.</w:t>
      </w:r>
    </w:p>
    <w:p w:rsidR="005260B8" w:rsidRDefault="005260B8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5260B8" w:rsidRDefault="005260B8" w:rsidP="008338BF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Острая постгеморрагическая анемия. Этиология, патогенез, клиника, картина крови и костного мозга. Интенсивная терапия острой постгеморрагической анемии.</w:t>
      </w:r>
      <w:r w:rsidRPr="008338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Геморрагический шок. Клиника, диагностика, неотложная терапия.</w:t>
      </w:r>
      <w:r w:rsidRPr="008338BF">
        <w:rPr>
          <w:rFonts w:ascii="Times New Roman" w:hAnsi="Times New Roman"/>
          <w:sz w:val="24"/>
          <w:szCs w:val="24"/>
        </w:rPr>
        <w:t xml:space="preserve"> </w:t>
      </w:r>
    </w:p>
    <w:p w:rsidR="005260B8" w:rsidRDefault="005260B8" w:rsidP="008338BF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 xml:space="preserve">Кома при В12-дефицитных анемиях. Этиология, патогенез, </w:t>
      </w:r>
      <w:proofErr w:type="gramStart"/>
      <w:r w:rsidRPr="00A45760">
        <w:rPr>
          <w:rFonts w:ascii="Times New Roman" w:hAnsi="Times New Roman"/>
          <w:sz w:val="24"/>
          <w:szCs w:val="24"/>
        </w:rPr>
        <w:t>клиника,  диагностика</w:t>
      </w:r>
      <w:proofErr w:type="gramEnd"/>
      <w:r w:rsidRPr="00A45760">
        <w:rPr>
          <w:rFonts w:ascii="Times New Roman" w:hAnsi="Times New Roman"/>
          <w:sz w:val="24"/>
          <w:szCs w:val="24"/>
        </w:rPr>
        <w:t>, интенсивная терапия.</w:t>
      </w:r>
      <w:r w:rsidRPr="008338BF">
        <w:rPr>
          <w:rFonts w:ascii="Times New Roman" w:hAnsi="Times New Roman"/>
          <w:sz w:val="24"/>
          <w:szCs w:val="24"/>
        </w:rPr>
        <w:t xml:space="preserve"> </w:t>
      </w:r>
    </w:p>
    <w:p w:rsidR="005260B8" w:rsidRPr="000F7767" w:rsidRDefault="005260B8" w:rsidP="008338BF">
      <w:pPr>
        <w:pStyle w:val="a8"/>
        <w:jc w:val="both"/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 xml:space="preserve">Синдром диссеминированного внутрисосудистого свертывания (ДВС). Этиология, патогенез, </w:t>
      </w:r>
      <w:proofErr w:type="gramStart"/>
      <w:r w:rsidRPr="00A45760">
        <w:rPr>
          <w:rFonts w:ascii="Times New Roman" w:hAnsi="Times New Roman"/>
          <w:sz w:val="24"/>
          <w:szCs w:val="24"/>
        </w:rPr>
        <w:t>клиника,  диагностика</w:t>
      </w:r>
      <w:proofErr w:type="gramEnd"/>
      <w:r w:rsidRPr="00A45760">
        <w:rPr>
          <w:rFonts w:ascii="Times New Roman" w:hAnsi="Times New Roman"/>
          <w:sz w:val="24"/>
          <w:szCs w:val="24"/>
        </w:rPr>
        <w:t xml:space="preserve">, дифференциальная диагностика. Интенсивная терапия. </w:t>
      </w:r>
      <w:proofErr w:type="spellStart"/>
      <w:r w:rsidRPr="00A45760">
        <w:rPr>
          <w:rFonts w:ascii="Times New Roman" w:hAnsi="Times New Roman"/>
          <w:sz w:val="24"/>
          <w:szCs w:val="24"/>
        </w:rPr>
        <w:t>Трансфузионные</w:t>
      </w:r>
      <w:proofErr w:type="spellEnd"/>
      <w:r w:rsidRPr="00A45760">
        <w:rPr>
          <w:rFonts w:ascii="Times New Roman" w:hAnsi="Times New Roman"/>
          <w:sz w:val="24"/>
          <w:szCs w:val="24"/>
        </w:rPr>
        <w:t xml:space="preserve"> методы терапии.</w:t>
      </w:r>
    </w:p>
    <w:p w:rsidR="005260B8" w:rsidRDefault="005260B8" w:rsidP="008338B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260B8" w:rsidRPr="00106FB0" w:rsidRDefault="005260B8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260B8" w:rsidRPr="00106FB0" w:rsidRDefault="005260B8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контроль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5260B8" w:rsidRPr="00106FB0" w:rsidRDefault="005260B8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5260B8" w:rsidRPr="00106FB0" w:rsidRDefault="005260B8" w:rsidP="007E6C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6FB0">
        <w:rPr>
          <w:rFonts w:ascii="Times New Roman" w:hAnsi="Times New Roman"/>
          <w:sz w:val="24"/>
          <w:szCs w:val="24"/>
        </w:rPr>
        <w:t xml:space="preserve">11. Литература по теме лекции </w:t>
      </w:r>
    </w:p>
    <w:p w:rsidR="005260B8" w:rsidRPr="00106FB0" w:rsidRDefault="005260B8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5260B8" w:rsidRPr="007E6C6D" w:rsidRDefault="005260B8" w:rsidP="00A671B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 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gramStart"/>
      <w:r w:rsidRPr="007E6C6D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профессионального  образования врачей   в 2 т./ под ред. Б. Р. Гельфанда, А. И. Салтанова. - М.: ГЭОТАР-Медиа, 2009 -  </w:t>
      </w:r>
      <w:r w:rsidRPr="007E6C6D">
        <w:rPr>
          <w:rFonts w:ascii="Times New Roman" w:hAnsi="Times New Roman"/>
          <w:b/>
          <w:bCs/>
          <w:sz w:val="24"/>
          <w:szCs w:val="24"/>
        </w:rPr>
        <w:t>Т. 1</w:t>
      </w:r>
      <w:r w:rsidRPr="007E6C6D">
        <w:rPr>
          <w:rFonts w:ascii="Times New Roman" w:hAnsi="Times New Roman"/>
          <w:sz w:val="24"/>
          <w:szCs w:val="24"/>
        </w:rPr>
        <w:t xml:space="preserve">. - 955 с.  </w:t>
      </w:r>
    </w:p>
    <w:p w:rsidR="005260B8" w:rsidRPr="007E6C6D" w:rsidRDefault="005260B8" w:rsidP="00A671B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b/>
          <w:sz w:val="24"/>
          <w:szCs w:val="24"/>
        </w:rPr>
        <w:t>руководство:</w:t>
      </w:r>
      <w:r w:rsidRPr="007E6C6D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</w:t>
      </w:r>
      <w:proofErr w:type="gramStart"/>
      <w:r w:rsidRPr="007E6C6D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врачей  в 2 т./ под ред. </w:t>
      </w:r>
      <w:r w:rsidRPr="007E6C6D">
        <w:rPr>
          <w:rFonts w:ascii="Times New Roman" w:hAnsi="Times New Roman"/>
          <w:sz w:val="24"/>
          <w:szCs w:val="24"/>
        </w:rPr>
        <w:lastRenderedPageBreak/>
        <w:t xml:space="preserve">Б. Р. Гельфанда, А. И. Салтанова. - М.: ГЭОТАР- Медиа, 2009 - </w:t>
      </w:r>
      <w:r w:rsidRPr="007E6C6D">
        <w:rPr>
          <w:rFonts w:ascii="Times New Roman" w:hAnsi="Times New Roman"/>
          <w:b/>
          <w:bCs/>
          <w:sz w:val="24"/>
          <w:szCs w:val="24"/>
        </w:rPr>
        <w:t>Т. 2</w:t>
      </w:r>
      <w:r w:rsidRPr="007E6C6D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5260B8" w:rsidRPr="007E6C6D" w:rsidRDefault="005260B8" w:rsidP="007E6C6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E6C6D">
        <w:rPr>
          <w:rFonts w:ascii="Times New Roman" w:hAnsi="Times New Roman"/>
          <w:b/>
          <w:sz w:val="24"/>
          <w:szCs w:val="24"/>
        </w:rPr>
        <w:t>Г.Е</w:t>
      </w:r>
      <w:r w:rsidRPr="007E6C6D">
        <w:rPr>
          <w:rFonts w:ascii="Times New Roman" w:hAnsi="Times New Roman"/>
          <w:sz w:val="24"/>
          <w:szCs w:val="24"/>
        </w:rPr>
        <w:t>.</w:t>
      </w:r>
      <w:r w:rsidRPr="007E6C6D">
        <w:rPr>
          <w:rFonts w:ascii="Times New Roman" w:hAnsi="Times New Roman"/>
          <w:b/>
          <w:bCs/>
          <w:sz w:val="24"/>
          <w:szCs w:val="24"/>
        </w:rPr>
        <w:t>Ройтберг</w:t>
      </w:r>
      <w:proofErr w:type="spellEnd"/>
      <w:r w:rsidRPr="007E6C6D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E6C6D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7E6C6D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7E6C6D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7E6C6D">
        <w:rPr>
          <w:rFonts w:ascii="Times New Roman" w:hAnsi="Times New Roman"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2-е изд., </w:t>
      </w:r>
      <w:proofErr w:type="spellStart"/>
      <w:r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7E6C6D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7E6C6D">
        <w:rPr>
          <w:rFonts w:ascii="Times New Roman" w:hAnsi="Times New Roman"/>
          <w:sz w:val="24"/>
          <w:szCs w:val="24"/>
        </w:rPr>
        <w:t>, 2011.-800 с.</w:t>
      </w:r>
    </w:p>
    <w:p w:rsidR="005260B8" w:rsidRPr="007E6C6D" w:rsidRDefault="005260B8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5260B8" w:rsidRPr="007E6C6D" w:rsidRDefault="005260B8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sz w:val="24"/>
          <w:szCs w:val="24"/>
        </w:rPr>
        <w:t>Дополнительная:</w:t>
      </w:r>
    </w:p>
    <w:p w:rsidR="005260B8" w:rsidRPr="007E6C6D" w:rsidRDefault="005260B8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Скорая медицинская помощь</w:t>
      </w:r>
      <w:r w:rsidRPr="007E6C6D">
        <w:rPr>
          <w:rFonts w:ascii="Times New Roman" w:hAnsi="Times New Roman"/>
          <w:sz w:val="24"/>
          <w:szCs w:val="24"/>
        </w:rPr>
        <w:t xml:space="preserve">: учебное пособие для системы </w:t>
      </w:r>
      <w:proofErr w:type="gramStart"/>
      <w:r w:rsidRPr="007E6C6D">
        <w:rPr>
          <w:rFonts w:ascii="Times New Roman" w:hAnsi="Times New Roman"/>
          <w:sz w:val="24"/>
          <w:szCs w:val="24"/>
        </w:rPr>
        <w:t>послевузовского  профессионального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 образования врачей /под ред. А. Г. Мирошниченко, В. В. </w:t>
      </w:r>
      <w:proofErr w:type="spellStart"/>
      <w:r w:rsidRPr="007E6C6D">
        <w:rPr>
          <w:rFonts w:ascii="Times New Roman" w:hAnsi="Times New Roman"/>
          <w:sz w:val="24"/>
          <w:szCs w:val="24"/>
        </w:rPr>
        <w:t>Руксина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7E6C6D">
        <w:rPr>
          <w:rFonts w:ascii="Times New Roman" w:hAnsi="Times New Roman"/>
          <w:sz w:val="24"/>
          <w:szCs w:val="24"/>
        </w:rPr>
        <w:t>Шайтор</w:t>
      </w:r>
      <w:proofErr w:type="spellEnd"/>
      <w:r w:rsidRPr="007E6C6D">
        <w:rPr>
          <w:rFonts w:ascii="Times New Roman" w:hAnsi="Times New Roman"/>
          <w:sz w:val="24"/>
          <w:szCs w:val="24"/>
        </w:rPr>
        <w:t xml:space="preserve">. - М.: ГЭОТАР- Медиа, 2007. - 319 с. </w:t>
      </w:r>
    </w:p>
    <w:p w:rsidR="005260B8" w:rsidRPr="007E6C6D" w:rsidRDefault="005260B8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7E6C6D">
        <w:rPr>
          <w:rFonts w:ascii="Times New Roman" w:hAnsi="Times New Roman"/>
          <w:bCs/>
          <w:sz w:val="24"/>
          <w:szCs w:val="24"/>
        </w:rPr>
        <w:t xml:space="preserve">/под ред.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7E6C6D">
        <w:rPr>
          <w:rFonts w:ascii="Times New Roman" w:hAnsi="Times New Roman"/>
          <w:bCs/>
          <w:sz w:val="24"/>
          <w:szCs w:val="24"/>
        </w:rPr>
        <w:t>А.Г.Мирошниченко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proofErr w:type="gramStart"/>
      <w:r w:rsidRPr="007E6C6D">
        <w:rPr>
          <w:rFonts w:ascii="Times New Roman" w:hAnsi="Times New Roman"/>
          <w:bCs/>
          <w:sz w:val="24"/>
          <w:szCs w:val="24"/>
        </w:rPr>
        <w:t>Хубутин</w:t>
      </w:r>
      <w:proofErr w:type="spellEnd"/>
      <w:r w:rsidRPr="007E6C6D">
        <w:rPr>
          <w:rFonts w:ascii="Times New Roman" w:hAnsi="Times New Roman"/>
          <w:bCs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bCs/>
          <w:sz w:val="24"/>
          <w:szCs w:val="24"/>
        </w:rPr>
        <w:t>М.:ГЕОТАР-Медиа, 2007.-816с.</w:t>
      </w:r>
    </w:p>
    <w:p w:rsidR="005260B8" w:rsidRPr="007E6C6D" w:rsidRDefault="005260B8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7E6C6D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7E6C6D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7E6C6D">
        <w:rPr>
          <w:rFonts w:ascii="Times New Roman" w:hAnsi="Times New Roman"/>
          <w:sz w:val="24"/>
          <w:szCs w:val="24"/>
        </w:rPr>
        <w:t>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5260B8" w:rsidRPr="007E6C6D" w:rsidRDefault="00A5079B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hyperlink r:id="rId5" w:history="1">
        <w:r w:rsidR="005260B8" w:rsidRPr="007E6C6D">
          <w:rPr>
            <w:rStyle w:val="a9"/>
            <w:rFonts w:ascii="Times New Roman" w:hAnsi="Times New Roman"/>
            <w:b/>
            <w:color w:val="000000"/>
            <w:sz w:val="24"/>
            <w:szCs w:val="24"/>
            <w:u w:val="none"/>
          </w:rPr>
          <w:t>Густов А. В.</w:t>
        </w:r>
      </w:hyperlink>
      <w:r w:rsidR="005260B8" w:rsidRPr="007E6C6D">
        <w:rPr>
          <w:rFonts w:ascii="Times New Roman" w:hAnsi="Times New Roman"/>
          <w:b/>
          <w:sz w:val="24"/>
          <w:szCs w:val="24"/>
        </w:rPr>
        <w:t xml:space="preserve"> </w:t>
      </w:r>
      <w:r w:rsidR="005260B8" w:rsidRPr="007E6C6D">
        <w:rPr>
          <w:rFonts w:ascii="Times New Roman" w:hAnsi="Times New Roman"/>
          <w:b/>
          <w:sz w:val="24"/>
          <w:szCs w:val="24"/>
        </w:rPr>
        <w:br/>
      </w:r>
      <w:r w:rsidR="005260B8" w:rsidRPr="007E6C6D">
        <w:rPr>
          <w:rFonts w:ascii="Times New Roman" w:hAnsi="Times New Roman"/>
          <w:sz w:val="24"/>
          <w:szCs w:val="24"/>
        </w:rPr>
        <w:t>Коматозные состояния / А. В. Густов, В. Н. Григорьева, А. В. Суворов. -  3-</w:t>
      </w:r>
      <w:proofErr w:type="gramStart"/>
      <w:r w:rsidR="005260B8" w:rsidRPr="007E6C6D">
        <w:rPr>
          <w:rFonts w:ascii="Times New Roman" w:hAnsi="Times New Roman"/>
          <w:sz w:val="24"/>
          <w:szCs w:val="24"/>
        </w:rPr>
        <w:t>е  изд.</w:t>
      </w:r>
      <w:proofErr w:type="gramEnd"/>
      <w:r w:rsidR="005260B8" w:rsidRPr="007E6C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260B8" w:rsidRPr="007E6C6D">
        <w:rPr>
          <w:rFonts w:ascii="Times New Roman" w:hAnsi="Times New Roman"/>
          <w:sz w:val="24"/>
          <w:szCs w:val="24"/>
        </w:rPr>
        <w:t>перераб</w:t>
      </w:r>
      <w:proofErr w:type="spellEnd"/>
      <w:r w:rsidR="005260B8" w:rsidRPr="007E6C6D">
        <w:rPr>
          <w:rFonts w:ascii="Times New Roman" w:hAnsi="Times New Roman"/>
          <w:sz w:val="24"/>
          <w:szCs w:val="24"/>
        </w:rPr>
        <w:t>. и доп. - Нижний Новгород: НГМА, 2008. - 117 с.</w:t>
      </w:r>
    </w:p>
    <w:p w:rsidR="005260B8" w:rsidRPr="007E6C6D" w:rsidRDefault="005260B8" w:rsidP="007E6C6D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6C6D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7E6C6D">
        <w:rPr>
          <w:rFonts w:ascii="Times New Roman" w:hAnsi="Times New Roman"/>
          <w:sz w:val="24"/>
          <w:szCs w:val="24"/>
        </w:rPr>
        <w:t xml:space="preserve"> </w:t>
      </w:r>
      <w:r w:rsidRPr="007E6C6D">
        <w:rPr>
          <w:rFonts w:ascii="Times New Roman" w:hAnsi="Times New Roman"/>
          <w:sz w:val="24"/>
          <w:szCs w:val="24"/>
        </w:rPr>
        <w:br/>
        <w:t xml:space="preserve"> Смерть пациента в стационаре и действия медицинского персонала. Методические рекомендации / А. В. Разумовский, В. В. </w:t>
      </w:r>
      <w:proofErr w:type="gramStart"/>
      <w:r w:rsidRPr="007E6C6D">
        <w:rPr>
          <w:rFonts w:ascii="Times New Roman" w:hAnsi="Times New Roman"/>
          <w:sz w:val="24"/>
          <w:szCs w:val="24"/>
        </w:rPr>
        <w:t>Лебедев.-</w:t>
      </w:r>
      <w:proofErr w:type="gramEnd"/>
      <w:r w:rsidRPr="007E6C6D">
        <w:rPr>
          <w:rFonts w:ascii="Times New Roman" w:hAnsi="Times New Roman"/>
          <w:sz w:val="24"/>
          <w:szCs w:val="24"/>
        </w:rPr>
        <w:t xml:space="preserve"> Н. Новгород: НГМА, 2008. -108с.</w:t>
      </w:r>
    </w:p>
    <w:p w:rsidR="005260B8" w:rsidRDefault="005260B8" w:rsidP="001B0ADB">
      <w:pPr>
        <w:pStyle w:val="a3"/>
        <w:ind w:left="720" w:right="-1"/>
      </w:pPr>
    </w:p>
    <w:p w:rsidR="005260B8" w:rsidRPr="00106FB0" w:rsidRDefault="005260B8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5260B8" w:rsidRPr="007E6C6D" w:rsidRDefault="005260B8" w:rsidP="007E6C6D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5260B8" w:rsidRPr="00106FB0" w:rsidRDefault="005260B8" w:rsidP="007E6C6D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5260B8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6E268D"/>
    <w:multiLevelType w:val="hybridMultilevel"/>
    <w:tmpl w:val="187A6E98"/>
    <w:lvl w:ilvl="0" w:tplc="9D2AE97E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75CDE"/>
    <w:rsid w:val="000C4527"/>
    <w:rsid w:val="000F7767"/>
    <w:rsid w:val="00106FB0"/>
    <w:rsid w:val="00134AD0"/>
    <w:rsid w:val="0017139B"/>
    <w:rsid w:val="001B0ADB"/>
    <w:rsid w:val="001F5E01"/>
    <w:rsid w:val="002234FE"/>
    <w:rsid w:val="00384B37"/>
    <w:rsid w:val="003F62B2"/>
    <w:rsid w:val="005260B8"/>
    <w:rsid w:val="005E0333"/>
    <w:rsid w:val="006C017E"/>
    <w:rsid w:val="0078754C"/>
    <w:rsid w:val="007E6C6D"/>
    <w:rsid w:val="008014BD"/>
    <w:rsid w:val="008338BF"/>
    <w:rsid w:val="00A4271D"/>
    <w:rsid w:val="00A45760"/>
    <w:rsid w:val="00A4629E"/>
    <w:rsid w:val="00A5079B"/>
    <w:rsid w:val="00A671B3"/>
    <w:rsid w:val="00B43385"/>
    <w:rsid w:val="00B51E68"/>
    <w:rsid w:val="00BD2A45"/>
    <w:rsid w:val="00EB56BC"/>
    <w:rsid w:val="00ED02A9"/>
    <w:rsid w:val="00F11E20"/>
    <w:rsid w:val="00F1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7704D0"/>
  <w15:docId w15:val="{9659CFDC-518B-44E8-946A-F89869DCF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styleId="a9">
    <w:name w:val="Hyperlink"/>
    <w:uiPriority w:val="99"/>
    <w:rsid w:val="007E6C6D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7E6C6D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6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2012-12-27T19:44:00Z</dcterms:created>
  <dcterms:modified xsi:type="dcterms:W3CDTF">2018-11-06T12:32:00Z</dcterms:modified>
</cp:coreProperties>
</file>